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404D" w14:textId="77777777" w:rsidR="005A3752" w:rsidRPr="00AE0290" w:rsidRDefault="005A3752" w:rsidP="005A3752">
      <w:pPr>
        <w:jc w:val="center"/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AE0290">
        <w:rPr>
          <w:rFonts w:ascii="ヒラギノ丸ゴ Pro W4" w:eastAsia="ヒラギノ丸ゴ Pro W4" w:hAnsi="ヒラギノ丸ゴ Pro W4" w:hint="eastAsia"/>
          <w:sz w:val="22"/>
          <w:szCs w:val="22"/>
        </w:rPr>
        <w:t>血栓、</w:t>
      </w:r>
      <w:r w:rsidRPr="00AE0290">
        <w:rPr>
          <w:rFonts w:ascii="ヒラギノ丸ゴ Pro W4" w:eastAsia="ヒラギノ丸ゴ Pro W4" w:hAnsi="ヒラギノ丸ゴ Pro W4"/>
          <w:sz w:val="22"/>
          <w:szCs w:val="22"/>
        </w:rPr>
        <w:t>COVID-19とHHTコミュニティ</w:t>
      </w:r>
    </w:p>
    <w:p w14:paraId="20A9D4F8" w14:textId="77777777" w:rsidR="005A3752" w:rsidRPr="00AE0290" w:rsidRDefault="005A3752" w:rsidP="005A3752">
      <w:pPr>
        <w:jc w:val="center"/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2E5BDF79" w14:textId="77777777" w:rsidR="005A3752" w:rsidRPr="00541CD4" w:rsidRDefault="005A3752" w:rsidP="005A3752">
      <w:pPr>
        <w:jc w:val="center"/>
        <w:rPr>
          <w:rFonts w:ascii="ヒラギノ丸ゴ Pro W4" w:eastAsia="ヒラギノ丸ゴ Pro W4" w:hAnsi="ヒラギノ丸ゴ Pro W4"/>
          <w:b/>
          <w:color w:val="0000FF"/>
          <w:sz w:val="22"/>
          <w:szCs w:val="22"/>
        </w:rPr>
      </w:pPr>
      <w:r w:rsidRPr="00541CD4">
        <w:rPr>
          <w:rFonts w:ascii="ヒラギノ丸ゴ Pro W4" w:eastAsia="ヒラギノ丸ゴ Pro W4" w:hAnsi="ヒラギノ丸ゴ Pro W4" w:hint="eastAsia"/>
          <w:b/>
          <w:color w:val="0000FF"/>
          <w:sz w:val="22"/>
          <w:szCs w:val="22"/>
        </w:rPr>
        <w:t>北米</w:t>
      </w:r>
      <w:proofErr w:type="spellStart"/>
      <w:r w:rsidRPr="00541CD4">
        <w:rPr>
          <w:rFonts w:ascii="ヒラギノ丸ゴ Pro W4" w:eastAsia="ヒラギノ丸ゴ Pro W4" w:hAnsi="ヒラギノ丸ゴ Pro W4"/>
          <w:b/>
          <w:color w:val="0000FF"/>
          <w:sz w:val="22"/>
          <w:szCs w:val="22"/>
        </w:rPr>
        <w:t>cureHHT</w:t>
      </w:r>
      <w:proofErr w:type="spellEnd"/>
      <w:r w:rsidRPr="00541CD4">
        <w:rPr>
          <w:rFonts w:ascii="ヒラギノ丸ゴ Pro W4" w:eastAsia="ヒラギノ丸ゴ Pro W4" w:hAnsi="ヒラギノ丸ゴ Pro W4"/>
          <w:b/>
          <w:color w:val="0000FF"/>
          <w:sz w:val="22"/>
          <w:szCs w:val="22"/>
        </w:rPr>
        <w:t>からのガイダンス</w:t>
      </w:r>
    </w:p>
    <w:p w14:paraId="1598F356" w14:textId="77777777" w:rsidR="005A3752" w:rsidRPr="00541CD4" w:rsidRDefault="005A3752" w:rsidP="005A3752">
      <w:pPr>
        <w:jc w:val="center"/>
        <w:rPr>
          <w:rFonts w:ascii="ヒラギノ丸ゴ Pro W4" w:eastAsia="ヒラギノ丸ゴ Pro W4" w:hAnsi="ヒラギノ丸ゴ Pro W4"/>
          <w:sz w:val="20"/>
        </w:rPr>
      </w:pPr>
      <w:r w:rsidRPr="00541CD4">
        <w:rPr>
          <w:rFonts w:ascii="ヒラギノ丸ゴ Pro W4" w:eastAsia="ヒラギノ丸ゴ Pro W4" w:hAnsi="ヒラギノ丸ゴ Pro W4" w:hint="eastAsia"/>
          <w:sz w:val="20"/>
        </w:rPr>
        <w:t>科学・医療諮問委員会</w:t>
      </w:r>
    </w:p>
    <w:p w14:paraId="27BBDD92" w14:textId="77777777" w:rsidR="005A3752" w:rsidRPr="00AE0290" w:rsidRDefault="005A3752" w:rsidP="005A3752">
      <w:pPr>
        <w:pStyle w:val="a4"/>
        <w:jc w:val="center"/>
        <w:rPr>
          <w:rFonts w:ascii="ヒラギノ丸ゴ Pro W4" w:eastAsia="ヒラギノ丸ゴ Pro W4" w:hAnsi="ヒラギノ丸ゴ Pro W4" w:hint="eastAsia"/>
          <w:sz w:val="20"/>
        </w:rPr>
      </w:pPr>
      <w:r w:rsidRPr="00AE0290">
        <w:rPr>
          <w:rFonts w:ascii="ヒラギノ丸ゴ Pro W4" w:eastAsia="ヒラギノ丸ゴ Pro W4" w:hAnsi="ヒラギノ丸ゴ Pro W4"/>
          <w:sz w:val="20"/>
        </w:rPr>
        <w:t>2020年4月17日</w:t>
      </w:r>
    </w:p>
    <w:p w14:paraId="6D2FEDC6" w14:textId="77777777" w:rsidR="005A3752" w:rsidRPr="00494DBF" w:rsidRDefault="005A3752" w:rsidP="005A3752">
      <w:pPr>
        <w:rPr>
          <w:rFonts w:ascii="ヒラギノ丸ゴ Pro W4" w:eastAsia="ヒラギノ丸ゴ Pro W4" w:hAnsi="ヒラギノ丸ゴ Pro W4" w:hint="eastAsia"/>
          <w:sz w:val="20"/>
        </w:rPr>
      </w:pPr>
    </w:p>
    <w:p w14:paraId="62C1A68F" w14:textId="77777777" w:rsidR="005A3752" w:rsidRPr="00494DBF" w:rsidRDefault="005A3752" w:rsidP="005A3752">
      <w:pPr>
        <w:rPr>
          <w:rFonts w:ascii="ヒラギノ丸ゴ Pro W4" w:eastAsia="ヒラギノ丸ゴ Pro W4" w:hAnsi="ヒラギノ丸ゴ Pro W4" w:hint="eastAsia"/>
          <w:sz w:val="20"/>
        </w:rPr>
      </w:pPr>
    </w:p>
    <w:p w14:paraId="3A1FAFDD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>COVID-19の影響を受けた人は、血栓性合併症（血栓形成）や</w:t>
      </w:r>
      <w:r w:rsidRPr="00AE0290">
        <w:rPr>
          <w:rFonts w:ascii="ヒラギノ丸ゴ Pro W4" w:eastAsia="ヒラギノ丸ゴ Pro W4" w:hAnsi="ヒラギノ丸ゴ Pro W4"/>
          <w:color w:val="0000FF"/>
          <w:sz w:val="20"/>
        </w:rPr>
        <w:t>COVID凝固症</w:t>
      </w:r>
      <w:r w:rsidRPr="00494DBF">
        <w:rPr>
          <w:rFonts w:ascii="ヒラギノ丸ゴ Pro W4" w:eastAsia="ヒラギノ丸ゴ Pro W4" w:hAnsi="ヒラギノ丸ゴ Pro W4"/>
          <w:sz w:val="20"/>
        </w:rPr>
        <w:t>と呼ばれるもののリスクが高まることが懸念されています。 この</w:t>
      </w:r>
      <w:r w:rsidRPr="00AE0290">
        <w:rPr>
          <w:rFonts w:ascii="ヒラギノ丸ゴ Pro W4" w:eastAsia="ヒラギノ丸ゴ Pro W4" w:hAnsi="ヒラギノ丸ゴ Pro W4"/>
          <w:color w:val="0000FF"/>
          <w:sz w:val="20"/>
        </w:rPr>
        <w:t>合併症の発生率は27％</w:t>
      </w:r>
      <w:r w:rsidRPr="00494DBF">
        <w:rPr>
          <w:rFonts w:ascii="ヒラギノ丸ゴ Pro W4" w:eastAsia="ヒラギノ丸ゴ Pro W4" w:hAnsi="ヒラギノ丸ゴ Pro W4"/>
          <w:sz w:val="20"/>
        </w:rPr>
        <w:t xml:space="preserve">と報告されています。 </w:t>
      </w:r>
    </w:p>
    <w:p w14:paraId="6CAA8B0C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</w:p>
    <w:p w14:paraId="65A53C6D" w14:textId="77777777" w:rsidR="005A3752" w:rsidRPr="00494DBF" w:rsidRDefault="005A3752" w:rsidP="005A3752">
      <w:pPr>
        <w:rPr>
          <w:rFonts w:ascii="ヒラギノ丸ゴ Pro W4" w:eastAsia="ヒラギノ丸ゴ Pro W4" w:hAnsi="ヒラギノ丸ゴ Pro W4" w:cs="Times New Roman"/>
          <w:kern w:val="0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>COVID-19感染症によるこのリスクの増加は、血栓形成のリスクの増加に関連しているか、または自然な血栓の崩壊を妨げるような薬物治療を受けているHHT患者に特に関連しています。 これらの薬剤には、(1)サリドマイド、(2)ポマリドマイド、(3)タモキシフェン、(4)パゾパニブ、(5)ベバシズマブ（アバスチン）-静脈内投与およびその他の抗血管新生剤、(6)アミノカプロン酸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（日本では、</w:t>
      </w:r>
      <w:r w:rsidR="0065357B" w:rsidRPr="00494DBF">
        <w:rPr>
          <w:rFonts w:ascii="ヒラギノ丸ゴ Pro W4" w:eastAsia="ヒラギノ丸ゴ Pro W4" w:hAnsi="ヒラギノ丸ゴ Pro W4" w:cs="Times New Roman"/>
          <w:color w:val="0000FF"/>
          <w:kern w:val="0"/>
          <w:sz w:val="20"/>
          <w:shd w:val="clear" w:color="auto" w:fill="FFFFFF"/>
        </w:rPr>
        <w:t>イプシロン-アミノカプロン酸</w:t>
      </w:r>
      <w:r w:rsidR="0065357B" w:rsidRPr="00494DBF">
        <w:rPr>
          <w:rFonts w:ascii="ヒラギノ丸ゴ Pro W4" w:eastAsia="ヒラギノ丸ゴ Pro W4" w:hAnsi="ヒラギノ丸ゴ Pro W4" w:cs="Times New Roman" w:hint="eastAsia"/>
          <w:color w:val="0000FF"/>
          <w:kern w:val="0"/>
          <w:sz w:val="20"/>
        </w:rPr>
        <w:t>または</w:t>
      </w:r>
      <w:r w:rsidR="0065357B" w:rsidRPr="00494DBF">
        <w:rPr>
          <w:rFonts w:ascii="ヒラギノ丸ゴ Pro W4" w:eastAsia="ヒラギノ丸ゴ Pro W4" w:hAnsi="ヒラギノ丸ゴ Pro W4" w:cs="Times New Roman"/>
          <w:color w:val="0000FF"/>
          <w:kern w:val="0"/>
          <w:sz w:val="20"/>
          <w:shd w:val="clear" w:color="auto" w:fill="FFFFFF"/>
        </w:rPr>
        <w:t>アミノカプロン酸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）</w:t>
      </w:r>
      <w:r w:rsidRPr="00494DBF">
        <w:rPr>
          <w:rFonts w:ascii="ヒラギノ丸ゴ Pro W4" w:eastAsia="ヒラギノ丸ゴ Pro W4" w:hAnsi="ヒラギノ丸ゴ Pro W4"/>
          <w:sz w:val="20"/>
        </w:rPr>
        <w:t>および(7)トラネキサム酸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（日本では、</w:t>
      </w:r>
      <w:r w:rsidR="0065357B" w:rsidRPr="00494DBF">
        <w:rPr>
          <w:rFonts w:ascii="ヒラギノ丸ゴ Pro W4" w:eastAsia="ヒラギノ丸ゴ Pro W4" w:hAnsi="ヒラギノ丸ゴ Pro W4"/>
          <w:color w:val="0000FF"/>
          <w:sz w:val="20"/>
        </w:rPr>
        <w:t>トラネキサム酸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・トランサミン）</w:t>
      </w:r>
      <w:r w:rsidRPr="00494DBF">
        <w:rPr>
          <w:rFonts w:ascii="ヒラギノ丸ゴ Pro W4" w:eastAsia="ヒラギノ丸ゴ Pro W4" w:hAnsi="ヒラギノ丸ゴ Pro W4"/>
          <w:sz w:val="20"/>
        </w:rPr>
        <w:t>などの経口剤が含まれます。</w:t>
      </w:r>
    </w:p>
    <w:p w14:paraId="0F0BFF30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</w:p>
    <w:p w14:paraId="5A4982E4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AE0290">
        <w:rPr>
          <w:rFonts w:ascii="ヒラギノ丸ゴ Pro W4" w:eastAsia="ヒラギノ丸ゴ Pro W4" w:hAnsi="ヒラギノ丸ゴ Pro W4"/>
          <w:color w:val="0000FF"/>
          <w:sz w:val="20"/>
        </w:rPr>
        <w:t>HHTがCOVID-19感染症を発症するリスクを高めるという証拠はありません</w:t>
      </w:r>
      <w:r w:rsidRPr="00494DBF">
        <w:rPr>
          <w:rFonts w:ascii="ヒラギノ丸ゴ Pro W4" w:eastAsia="ヒラギノ丸ゴ Pro W4" w:hAnsi="ヒラギノ丸ゴ Pro W4"/>
          <w:sz w:val="20"/>
        </w:rPr>
        <w:t>が、HHT患者がCOVID-19感染症を発症した場合、合併症のリスクを最小限に抑えるために、一定の予防策を推奨しています。 その内容は以下の通りです。</w:t>
      </w:r>
    </w:p>
    <w:p w14:paraId="512F5658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</w:p>
    <w:p w14:paraId="20104EEE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 w:hint="eastAsia"/>
          <w:sz w:val="20"/>
        </w:rPr>
        <w:t>・</w:t>
      </w:r>
      <w:r w:rsidRPr="00494DBF">
        <w:rPr>
          <w:rFonts w:ascii="ヒラギノ丸ゴ Pro W4" w:eastAsia="ヒラギノ丸ゴ Pro W4" w:hAnsi="ヒラギノ丸ゴ Pro W4"/>
          <w:sz w:val="20"/>
        </w:rPr>
        <w:t>COVID-19が疑われるHHTの患者さんは、血液凝固を防ぐための予防的治療を行う際に、その診断が重要になる可能性があるため、主治医にHHTであることを知らせてください。</w:t>
      </w:r>
    </w:p>
    <w:p w14:paraId="2CB0B596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 xml:space="preserve"> </w:t>
      </w:r>
    </w:p>
    <w:p w14:paraId="12330D04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 w:hint="eastAsia"/>
          <w:sz w:val="20"/>
        </w:rPr>
        <w:t>・</w:t>
      </w:r>
      <w:r w:rsidRPr="00494DBF">
        <w:rPr>
          <w:rFonts w:ascii="ヒラギノ丸ゴ Pro W4" w:eastAsia="ヒラギノ丸ゴ Pro W4" w:hAnsi="ヒラギノ丸ゴ Pro W4"/>
          <w:sz w:val="20"/>
        </w:rPr>
        <w:t>COVID-19が疑われるHHTの患者さんは、HHTの観点から見てもかなりの管理上の影響があるため、診断を確認するための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（</w:t>
      </w:r>
      <w:r w:rsidRPr="00494DBF">
        <w:rPr>
          <w:rFonts w:ascii="ヒラギノ丸ゴ Pro W4" w:eastAsia="ヒラギノ丸ゴ Pro W4" w:hAnsi="ヒラギノ丸ゴ Pro W4"/>
          <w:color w:val="0000FF"/>
          <w:sz w:val="20"/>
        </w:rPr>
        <w:t>COVID-19</w:t>
      </w:r>
      <w:r w:rsidR="0065357B"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）</w:t>
      </w:r>
      <w:r w:rsidRPr="00494DBF">
        <w:rPr>
          <w:rFonts w:ascii="ヒラギノ丸ゴ Pro W4" w:eastAsia="ヒラギノ丸ゴ Pro W4" w:hAnsi="ヒラギノ丸ゴ Pro W4" w:hint="eastAsia"/>
          <w:sz w:val="20"/>
        </w:rPr>
        <w:t>の</w:t>
      </w:r>
      <w:r w:rsidRPr="00494DBF">
        <w:rPr>
          <w:rFonts w:ascii="ヒラギノ丸ゴ Pro W4" w:eastAsia="ヒラギノ丸ゴ Pro W4" w:hAnsi="ヒラギノ丸ゴ Pro W4"/>
          <w:sz w:val="20"/>
        </w:rPr>
        <w:t>検査を受ける必要があります。</w:t>
      </w:r>
    </w:p>
    <w:p w14:paraId="4B871DE8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 xml:space="preserve"> </w:t>
      </w:r>
    </w:p>
    <w:p w14:paraId="199323C0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 w:hint="eastAsia"/>
          <w:sz w:val="20"/>
        </w:rPr>
        <w:t>・</w:t>
      </w:r>
      <w:r w:rsidRPr="00494DBF">
        <w:rPr>
          <w:rFonts w:ascii="ヒラギノ丸ゴ Pro W4" w:eastAsia="ヒラギノ丸ゴ Pro W4" w:hAnsi="ヒラギノ丸ゴ Pro W4"/>
          <w:sz w:val="20"/>
        </w:rPr>
        <w:t>COVID-19の感染が確認されたHHTの患者さんは、速やかにHHTのセンター・治療担当医にこの状況を報告してください。</w:t>
      </w:r>
    </w:p>
    <w:p w14:paraId="3CCF47C1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 xml:space="preserve"> </w:t>
      </w:r>
    </w:p>
    <w:p w14:paraId="77008A21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 w:hint="eastAsia"/>
          <w:sz w:val="20"/>
        </w:rPr>
        <w:t>・</w:t>
      </w:r>
      <w:r w:rsidRPr="00494DBF">
        <w:rPr>
          <w:rFonts w:ascii="ヒラギノ丸ゴ Pro W4" w:eastAsia="ヒラギノ丸ゴ Pro W4" w:hAnsi="ヒラギノ丸ゴ Pro W4"/>
          <w:sz w:val="20"/>
        </w:rPr>
        <w:t>COVID-19感染が確認されたHHTの患者さんは、サリドマイド、ポマリドマイド、タモキシフェン、パゾパニブ、その他の血管新生薬、</w:t>
      </w:r>
      <w:r w:rsidRPr="00494DBF">
        <w:rPr>
          <w:rFonts w:ascii="ヒラギノ丸ゴ Pro W4" w:eastAsia="ヒラギノ丸ゴ Pro W4" w:hAnsi="ヒラギノ丸ゴ Pro W4"/>
          <w:color w:val="0000FF"/>
          <w:sz w:val="20"/>
        </w:rPr>
        <w:t>アミノカプロン酸、トラネキサム酸などの内服薬を一時的に4週間中止する可能性があること</w:t>
      </w:r>
      <w:r w:rsidRPr="00494DBF">
        <w:rPr>
          <w:rFonts w:ascii="ヒラギノ丸ゴ Pro W4" w:eastAsia="ヒラギノ丸ゴ Pro W4" w:hAnsi="ヒラギノ丸ゴ Pro W4"/>
          <w:sz w:val="20"/>
        </w:rPr>
        <w:t>を、処方しているHHTの主治医と相談してください。</w:t>
      </w:r>
    </w:p>
    <w:p w14:paraId="6AC01E14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 xml:space="preserve"> </w:t>
      </w:r>
    </w:p>
    <w:p w14:paraId="674EDC79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>COVID-19感染が確認されたHHTの患者さんで、ベバシズマブ（アバスチン）の静脈内投与を受けている方は、ベバシズマブ（アバスチン）の次回投与を4週間遅らせる可能性について、処方したHHTの医師と話し合う必要があります。</w:t>
      </w:r>
    </w:p>
    <w:p w14:paraId="576D0DC9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 xml:space="preserve"> </w:t>
      </w:r>
    </w:p>
    <w:p w14:paraId="0DB6AD37" w14:textId="77777777" w:rsidR="005A3752" w:rsidRPr="00494DBF" w:rsidRDefault="005A3752" w:rsidP="005A3752">
      <w:pPr>
        <w:rPr>
          <w:rFonts w:ascii="ヒラギノ丸ゴ Pro W4" w:eastAsia="ヒラギノ丸ゴ Pro W4" w:hAnsi="ヒラギノ丸ゴ Pro W4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>COVID-19で入院しているHHTの患者さんは、HHTセンターの連絡先を治療担当医と共有することをお勧めします。</w:t>
      </w:r>
    </w:p>
    <w:p w14:paraId="341FDE9D" w14:textId="77777777" w:rsidR="005A3752" w:rsidRDefault="005A3752" w:rsidP="005A3752">
      <w:pPr>
        <w:rPr>
          <w:rFonts w:ascii="ヒラギノ丸ゴ Pro W4" w:eastAsia="ヒラギノ丸ゴ Pro W4" w:hAnsi="ヒラギノ丸ゴ Pro W4" w:hint="eastAsia"/>
          <w:sz w:val="20"/>
        </w:rPr>
      </w:pPr>
    </w:p>
    <w:p w14:paraId="07CD450D" w14:textId="07633BAE" w:rsidR="00494DBF" w:rsidRPr="00AE0290" w:rsidRDefault="00AE0290" w:rsidP="005A3752">
      <w:pPr>
        <w:rPr>
          <w:rFonts w:ascii="ヒラギノ丸ゴ Pro W4" w:eastAsia="ヒラギノ丸ゴ Pro W4" w:hAnsi="ヒラギノ丸ゴ Pro W4" w:hint="eastAsia"/>
          <w:color w:val="0000FF"/>
          <w:sz w:val="20"/>
        </w:rPr>
      </w:pPr>
      <w:r w:rsidRPr="00AE0290">
        <w:rPr>
          <w:rFonts w:ascii="ヒラギノ丸ゴ Pro W4" w:eastAsia="ヒラギノ丸ゴ Pro W4" w:hAnsi="ヒラギノ丸ゴ Pro W4" w:hint="eastAsia"/>
          <w:color w:val="0000FF"/>
          <w:sz w:val="20"/>
        </w:rPr>
        <w:t>註</w:t>
      </w:r>
    </w:p>
    <w:p w14:paraId="68DEC848" w14:textId="3202FE2F" w:rsidR="00494DBF" w:rsidRDefault="00494DBF" w:rsidP="005A3752">
      <w:pPr>
        <w:rPr>
          <w:rFonts w:ascii="ヒラギノ丸ゴ Pro W4" w:eastAsia="ヒラギノ丸ゴ Pro W4" w:hAnsi="ヒラギノ丸ゴ Pro W4" w:hint="eastAsia"/>
          <w:sz w:val="20"/>
        </w:rPr>
      </w:pPr>
      <w:r w:rsidRPr="00494DBF">
        <w:rPr>
          <w:rFonts w:ascii="ヒラギノ丸ゴ Pro W4" w:eastAsia="ヒラギノ丸ゴ Pro W4" w:hAnsi="ヒラギノ丸ゴ Pro W4" w:hint="eastAsia"/>
          <w:sz w:val="20"/>
        </w:rPr>
        <w:t>ノースカロライナ大学チャペルヒル校長の</w:t>
      </w:r>
      <w:r w:rsidRPr="00494DBF">
        <w:rPr>
          <w:rFonts w:ascii="ヒラギノ丸ゴ Pro W4" w:eastAsia="ヒラギノ丸ゴ Pro W4" w:hAnsi="ヒラギノ丸ゴ Pro W4"/>
          <w:sz w:val="20"/>
        </w:rPr>
        <w:t xml:space="preserve">Raj </w:t>
      </w:r>
      <w:proofErr w:type="spellStart"/>
      <w:r w:rsidRPr="00494DBF">
        <w:rPr>
          <w:rFonts w:ascii="ヒラギノ丸ゴ Pro W4" w:eastAsia="ヒラギノ丸ゴ Pro W4" w:hAnsi="ヒラギノ丸ゴ Pro W4"/>
          <w:sz w:val="20"/>
        </w:rPr>
        <w:t>Kasthuri</w:t>
      </w:r>
      <w:proofErr w:type="spellEnd"/>
      <w:r w:rsidRPr="00494DBF">
        <w:rPr>
          <w:rFonts w:ascii="ヒラギノ丸ゴ Pro W4" w:eastAsia="ヒラギノ丸ゴ Pro W4" w:hAnsi="ヒラギノ丸ゴ Pro W4"/>
          <w:sz w:val="20"/>
        </w:rPr>
        <w:t>博士とマサチューセッツ総合病院副院長の</w:t>
      </w:r>
      <w:proofErr w:type="spellStart"/>
      <w:r w:rsidRPr="00494DBF">
        <w:rPr>
          <w:rFonts w:ascii="ヒラギノ丸ゴ Pro W4" w:eastAsia="ヒラギノ丸ゴ Pro W4" w:hAnsi="ヒラギノ丸ゴ Pro W4"/>
          <w:sz w:val="20"/>
        </w:rPr>
        <w:t>Hanny</w:t>
      </w:r>
      <w:proofErr w:type="spellEnd"/>
      <w:r w:rsidRPr="00494DBF">
        <w:rPr>
          <w:rFonts w:ascii="ヒラギノ丸ゴ Pro W4" w:eastAsia="ヒラギノ丸ゴ Pro W4" w:hAnsi="ヒラギノ丸ゴ Pro W4"/>
          <w:sz w:val="20"/>
        </w:rPr>
        <w:t xml:space="preserve"> Al-</w:t>
      </w:r>
      <w:proofErr w:type="spellStart"/>
      <w:r w:rsidRPr="00494DBF">
        <w:rPr>
          <w:rFonts w:ascii="ヒラギノ丸ゴ Pro W4" w:eastAsia="ヒラギノ丸ゴ Pro W4" w:hAnsi="ヒラギノ丸ゴ Pro W4"/>
          <w:sz w:val="20"/>
        </w:rPr>
        <w:t>Samkari</w:t>
      </w:r>
      <w:proofErr w:type="spellEnd"/>
      <w:r w:rsidRPr="00494DBF">
        <w:rPr>
          <w:rFonts w:ascii="ヒラギノ丸ゴ Pro W4" w:eastAsia="ヒラギノ丸ゴ Pro W4" w:hAnsi="ヒラギノ丸ゴ Pro W4"/>
          <w:sz w:val="20"/>
        </w:rPr>
        <w:t>博士</w:t>
      </w:r>
      <w:r>
        <w:rPr>
          <w:rFonts w:ascii="ヒラギノ丸ゴ Pro W4" w:eastAsia="ヒラギノ丸ゴ Pro W4" w:hAnsi="ヒラギノ丸ゴ Pro W4" w:hint="eastAsia"/>
          <w:sz w:val="20"/>
        </w:rPr>
        <w:t>らが作成したもので、日本の実情には合わない部分もありますが、非常に参考になります</w:t>
      </w:r>
      <w:r w:rsidR="000571C1" w:rsidRPr="00494DBF">
        <w:rPr>
          <w:rFonts w:ascii="ヒラギノ丸ゴ Pro W4" w:eastAsia="ヒラギノ丸ゴ Pro W4" w:hAnsi="ヒラギノ丸ゴ Pro W4"/>
          <w:sz w:val="20"/>
        </w:rPr>
        <w:t>。</w:t>
      </w:r>
      <w:bookmarkStart w:id="0" w:name="_GoBack"/>
      <w:bookmarkEnd w:id="0"/>
    </w:p>
    <w:p w14:paraId="756696AA" w14:textId="77777777" w:rsidR="00494DBF" w:rsidRPr="00494DBF" w:rsidRDefault="00494DBF" w:rsidP="005A3752">
      <w:pPr>
        <w:rPr>
          <w:rFonts w:ascii="ヒラギノ丸ゴ Pro W4" w:eastAsia="ヒラギノ丸ゴ Pro W4" w:hAnsi="ヒラギノ丸ゴ Pro W4" w:hint="eastAsia"/>
          <w:sz w:val="20"/>
        </w:rPr>
      </w:pPr>
    </w:p>
    <w:p w14:paraId="45ABF963" w14:textId="0F93FE0D" w:rsidR="006126CA" w:rsidRPr="00494DBF" w:rsidRDefault="005A3752" w:rsidP="005A3752">
      <w:pPr>
        <w:rPr>
          <w:rFonts w:ascii="ヒラギノ丸ゴ Pro W4" w:eastAsia="ヒラギノ丸ゴ Pro W4" w:hAnsi="ヒラギノ丸ゴ Pro W4" w:hint="eastAsia"/>
          <w:sz w:val="20"/>
        </w:rPr>
      </w:pPr>
      <w:r w:rsidRPr="00494DBF">
        <w:rPr>
          <w:rFonts w:ascii="ヒラギノ丸ゴ Pro W4" w:eastAsia="ヒラギノ丸ゴ Pro W4" w:hAnsi="ヒラギノ丸ゴ Pro W4"/>
          <w:sz w:val="20"/>
        </w:rPr>
        <w:t>HHT JAPAN</w:t>
      </w:r>
      <w:r w:rsidRPr="00494DBF">
        <w:rPr>
          <w:rFonts w:ascii="ヒラギノ丸ゴ Pro W4" w:eastAsia="ヒラギノ丸ゴ Pro W4" w:hAnsi="ヒラギノ丸ゴ Pro W4" w:hint="eastAsia"/>
          <w:sz w:val="20"/>
        </w:rPr>
        <w:t>の小宮山が</w:t>
      </w:r>
      <w:r w:rsidR="00AE0290" w:rsidRPr="00AE0290">
        <w:rPr>
          <w:rFonts w:ascii="ヒラギノ丸ゴ Pro W4" w:eastAsia="ヒラギノ丸ゴ Pro W4" w:hAnsi="ヒラギノ丸ゴ Pro W4" w:hint="eastAsia"/>
          <w:color w:val="0000FF"/>
          <w:sz w:val="20"/>
        </w:rPr>
        <w:t>一部、</w:t>
      </w:r>
      <w:r w:rsidRPr="00494DBF">
        <w:rPr>
          <w:rFonts w:ascii="ヒラギノ丸ゴ Pro W4" w:eastAsia="ヒラギノ丸ゴ Pro W4" w:hAnsi="ヒラギノ丸ゴ Pro W4" w:hint="eastAsia"/>
          <w:color w:val="0000FF"/>
          <w:sz w:val="20"/>
        </w:rPr>
        <w:t>加筆・編集</w:t>
      </w:r>
      <w:r w:rsidRPr="00494DBF">
        <w:rPr>
          <w:rFonts w:ascii="ヒラギノ丸ゴ Pro W4" w:eastAsia="ヒラギノ丸ゴ Pro W4" w:hAnsi="ヒラギノ丸ゴ Pro W4" w:hint="eastAsia"/>
          <w:sz w:val="20"/>
        </w:rPr>
        <w:t>し</w:t>
      </w:r>
      <w:r w:rsidRPr="00494DBF">
        <w:rPr>
          <w:rFonts w:ascii="ヒラギノ丸ゴ Pro W4" w:eastAsia="ヒラギノ丸ゴ Pro W4" w:hAnsi="ヒラギノ丸ゴ Pro W4"/>
          <w:sz w:val="20"/>
        </w:rPr>
        <w:t>ました。</w:t>
      </w:r>
    </w:p>
    <w:sectPr w:rsidR="006126CA" w:rsidRPr="00494DBF" w:rsidSect="008104E6">
      <w:pgSz w:w="11906" w:h="16838"/>
      <w:pgMar w:top="1985" w:right="1701" w:bottom="1701" w:left="1701" w:header="851" w:footer="992" w:gutter="0"/>
      <w:cols w:space="425"/>
      <w:docGrid w:linePitch="657" w:charSpace="379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dirty"/>
  <w:defaultTabStop w:val="960"/>
  <w:drawingGridHorizontalSpacing w:val="425"/>
  <w:drawingGridVerticalSpacing w:val="657"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52"/>
    <w:rsid w:val="000571C1"/>
    <w:rsid w:val="00073FDB"/>
    <w:rsid w:val="003D414B"/>
    <w:rsid w:val="003F2AD3"/>
    <w:rsid w:val="00450528"/>
    <w:rsid w:val="00494DBF"/>
    <w:rsid w:val="00541CD4"/>
    <w:rsid w:val="00594566"/>
    <w:rsid w:val="00597CFE"/>
    <w:rsid w:val="005A3752"/>
    <w:rsid w:val="006126CA"/>
    <w:rsid w:val="0065357B"/>
    <w:rsid w:val="00757310"/>
    <w:rsid w:val="00760015"/>
    <w:rsid w:val="008104E6"/>
    <w:rsid w:val="009E4109"/>
    <w:rsid w:val="00AE0290"/>
    <w:rsid w:val="00B45E41"/>
    <w:rsid w:val="00C71B1C"/>
    <w:rsid w:val="00D1622A"/>
    <w:rsid w:val="00DD3DB1"/>
    <w:rsid w:val="00E67388"/>
    <w:rsid w:val="00FB0EEA"/>
    <w:rsid w:val="00FF47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296D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73FDB"/>
  </w:style>
  <w:style w:type="paragraph" w:styleId="a4">
    <w:name w:val="Date"/>
    <w:basedOn w:val="a"/>
    <w:next w:val="a"/>
    <w:link w:val="a5"/>
    <w:uiPriority w:val="99"/>
    <w:unhideWhenUsed/>
    <w:rsid w:val="005A3752"/>
  </w:style>
  <w:style w:type="character" w:customStyle="1" w:styleId="a5">
    <w:name w:val="日付 (文字)"/>
    <w:basedOn w:val="a0"/>
    <w:link w:val="a4"/>
    <w:uiPriority w:val="99"/>
    <w:rsid w:val="005A3752"/>
    <w:rPr>
      <w:kern w:val="2"/>
      <w:sz w:val="24"/>
    </w:rPr>
  </w:style>
  <w:style w:type="character" w:styleId="a6">
    <w:name w:val="Hyperlink"/>
    <w:basedOn w:val="a0"/>
    <w:uiPriority w:val="99"/>
    <w:unhideWhenUsed/>
    <w:rsid w:val="005A3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73FDB"/>
  </w:style>
  <w:style w:type="paragraph" w:styleId="a4">
    <w:name w:val="Date"/>
    <w:basedOn w:val="a"/>
    <w:next w:val="a"/>
    <w:link w:val="a5"/>
    <w:uiPriority w:val="99"/>
    <w:unhideWhenUsed/>
    <w:rsid w:val="005A3752"/>
  </w:style>
  <w:style w:type="character" w:customStyle="1" w:styleId="a5">
    <w:name w:val="日付 (文字)"/>
    <w:basedOn w:val="a0"/>
    <w:link w:val="a4"/>
    <w:uiPriority w:val="99"/>
    <w:rsid w:val="005A3752"/>
    <w:rPr>
      <w:kern w:val="2"/>
      <w:sz w:val="24"/>
    </w:rPr>
  </w:style>
  <w:style w:type="character" w:styleId="a6">
    <w:name w:val="Hyperlink"/>
    <w:basedOn w:val="a0"/>
    <w:uiPriority w:val="99"/>
    <w:unhideWhenUsed/>
    <w:rsid w:val="005A3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1049</Characters>
  <Application>Microsoft Macintosh Word</Application>
  <DocSecurity>0</DocSecurity>
  <Lines>8</Lines>
  <Paragraphs>2</Paragraphs>
  <ScaleCrop>false</ScaleCrop>
  <Company>M KOMIYAMA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 雅樹</dc:creator>
  <cp:keywords/>
  <dc:description/>
  <cp:lastModifiedBy>小宮山 雅樹</cp:lastModifiedBy>
  <cp:revision>7</cp:revision>
  <dcterms:created xsi:type="dcterms:W3CDTF">2020-04-17T23:17:00Z</dcterms:created>
  <dcterms:modified xsi:type="dcterms:W3CDTF">2020-04-17T23:41:00Z</dcterms:modified>
</cp:coreProperties>
</file>